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0"/>
        </w:tabs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PORTARIA Nº 00</w:t>
      </w: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19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Presidente da Câmara Municipal de Varre-Sai-RJ, no uso de suas legais;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87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2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Art. 1º - </w:t>
      </w:r>
      <w:r w:rsidDel="00000000" w:rsidR="00000000" w:rsidRPr="00000000">
        <w:rPr>
          <w:sz w:val="26"/>
          <w:szCs w:val="26"/>
          <w:rtl w:val="0"/>
        </w:rPr>
        <w:t xml:space="preserve">Retificar os termos da portaria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n° 002/2024, passando as duas últimas linhas da tabela de férias a vigorar com a seguinte redação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72.0" w:type="dxa"/>
        <w:jc w:val="left"/>
        <w:tblInd w:w="-55.0" w:type="dxa"/>
        <w:tblLayout w:type="fixed"/>
        <w:tblLook w:val="0000"/>
      </w:tblPr>
      <w:tblGrid>
        <w:gridCol w:w="3960"/>
        <w:gridCol w:w="1133"/>
        <w:gridCol w:w="3479"/>
        <w:tblGridChange w:id="0">
          <w:tblGrid>
            <w:gridCol w:w="3960"/>
            <w:gridCol w:w="1133"/>
            <w:gridCol w:w="34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Servidor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Fábio Alexandre Miranda de Sousa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15 de janeiro a 03 de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fevereiro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Fábio Vianna Vargas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15 de janeiro a 03 de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fevereiro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Art. 2º – Essa portaria entra em vigor na data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19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Câmara Municipal de Varre-Sai, </w:t>
      </w:r>
      <w:r w:rsidDel="00000000" w:rsidR="00000000" w:rsidRPr="00000000">
        <w:rPr>
          <w:sz w:val="26"/>
          <w:szCs w:val="26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janeiro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Fabrício Geraldo Pimentel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8720" w:w="12240" w:orient="portrait"/>
      <w:pgMar w:bottom="1418" w:top="1418" w:left="1967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Kunstler Scrip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13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Kunstler Script" w:cs="Kunstler Script" w:eastAsia="Kunstler Script" w:hAnsi="Kunstler Script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República Federativa do Brasil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-6983</wp:posOffset>
          </wp:positionV>
          <wp:extent cx="989965" cy="102171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95" l="-199" r="-197" t="-195"/>
                  <a:stretch>
                    <a:fillRect/>
                  </a:stretch>
                </pic:blipFill>
                <pic:spPr>
                  <a:xfrm>
                    <a:off x="0" y="0"/>
                    <a:ext cx="989965" cy="1021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13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Kunstler Script" w:cs="Kunstler Script" w:eastAsia="Kunstler Script" w:hAnsi="Kunstler Script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  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13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Kunstler Script" w:cs="Kunstler Script" w:eastAsia="Kunstler Script" w:hAnsi="Kunstler Script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 Câmara Municipal de Varre-Sai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XVx1gdUKSFYy5iMVI9Hxh1zOw==">CgMxLjAyCWlkLmdqZGd4czgAciExekNjczFfR2hOcm5FN2JWbUgxdGY1VlpzSHliVXhRRmk=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